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3957" w14:textId="77777777" w:rsidR="003B775C" w:rsidRDefault="003B77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B775C" w14:paraId="6292395D" w14:textId="77777777" w:rsidTr="003B775C">
        <w:tc>
          <w:tcPr>
            <w:tcW w:w="14174" w:type="dxa"/>
          </w:tcPr>
          <w:p w14:paraId="62923958" w14:textId="77777777" w:rsidR="003B775C" w:rsidRPr="00BD174A" w:rsidRDefault="00BD174A">
            <w:pPr>
              <w:rPr>
                <w:b/>
              </w:rPr>
            </w:pPr>
            <w:r>
              <w:rPr>
                <w:b/>
              </w:rPr>
              <w:t>AIMS</w:t>
            </w:r>
            <w:r w:rsidR="003B775C" w:rsidRPr="00BD174A">
              <w:rPr>
                <w:b/>
              </w:rPr>
              <w:t>:</w:t>
            </w:r>
          </w:p>
          <w:p w14:paraId="62923959" w14:textId="1F857103" w:rsidR="003B775C" w:rsidRDefault="00E61BD4" w:rsidP="009C6C33">
            <w:pPr>
              <w:pStyle w:val="ListParagraph"/>
              <w:numPr>
                <w:ilvl w:val="0"/>
                <w:numId w:val="1"/>
              </w:numPr>
            </w:pPr>
            <w:r>
              <w:t>Mears Ashby</w:t>
            </w:r>
            <w:r w:rsidR="003B775C">
              <w:t xml:space="preserve"> Parish Council seeks to develop, improve</w:t>
            </w:r>
            <w:r w:rsidR="0084613F">
              <w:t>,</w:t>
            </w:r>
            <w:r w:rsidR="003B775C">
              <w:t xml:space="preserve"> and maintain village services and facilities to the best of its ability. </w:t>
            </w:r>
          </w:p>
          <w:p w14:paraId="6292395A" w14:textId="77777777" w:rsidR="003B775C" w:rsidRDefault="003B775C" w:rsidP="009C6C33">
            <w:pPr>
              <w:pStyle w:val="ListParagraph"/>
              <w:numPr>
                <w:ilvl w:val="0"/>
                <w:numId w:val="1"/>
              </w:numPr>
            </w:pPr>
            <w:r>
              <w:t>To promote and protect the safety and interests of all parishioners as its primary objective in all council activities.</w:t>
            </w:r>
          </w:p>
          <w:p w14:paraId="6292395B" w14:textId="5D4D38BC" w:rsidR="009C6C33" w:rsidRDefault="003B775C" w:rsidP="009C6C33">
            <w:pPr>
              <w:pStyle w:val="ListParagraph"/>
              <w:numPr>
                <w:ilvl w:val="0"/>
                <w:numId w:val="1"/>
              </w:numPr>
            </w:pPr>
            <w:r>
              <w:t>To b</w:t>
            </w:r>
            <w:r w:rsidR="009C6C33">
              <w:t>est represent parishioners</w:t>
            </w:r>
            <w:r w:rsidR="009F1628">
              <w:t>,</w:t>
            </w:r>
            <w:r w:rsidR="009C6C33">
              <w:t xml:space="preserve"> interests</w:t>
            </w:r>
            <w:r w:rsidR="0084613F">
              <w:t>,</w:t>
            </w:r>
            <w:r w:rsidR="009C6C33">
              <w:t xml:space="preserve"> and concerns at local, district and county level.</w:t>
            </w:r>
          </w:p>
          <w:p w14:paraId="6292395C" w14:textId="77777777" w:rsidR="009C6C33" w:rsidRDefault="009C6C33" w:rsidP="00D03E92">
            <w:pPr>
              <w:pStyle w:val="ListParagraph"/>
              <w:numPr>
                <w:ilvl w:val="0"/>
                <w:numId w:val="1"/>
              </w:numPr>
            </w:pPr>
            <w:r>
              <w:t xml:space="preserve">To ensure that an appropriate acceptable budget is set and managed to enable objectives to be achieved and </w:t>
            </w:r>
            <w:r w:rsidR="00AF4CE2">
              <w:t xml:space="preserve">to </w:t>
            </w:r>
            <w:r>
              <w:t>provide best value.</w:t>
            </w:r>
          </w:p>
        </w:tc>
      </w:tr>
    </w:tbl>
    <w:p w14:paraId="6292395E" w14:textId="77777777" w:rsidR="0068713F" w:rsidRDefault="006871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7207"/>
        <w:gridCol w:w="1972"/>
        <w:gridCol w:w="1321"/>
      </w:tblGrid>
      <w:tr w:rsidR="001C4A42" w:rsidRPr="00516C43" w14:paraId="62923963" w14:textId="77777777" w:rsidTr="00EF61D6">
        <w:tc>
          <w:tcPr>
            <w:tcW w:w="3448" w:type="dxa"/>
          </w:tcPr>
          <w:p w14:paraId="6292395F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7207" w:type="dxa"/>
          </w:tcPr>
          <w:p w14:paraId="62923960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ACTIONS</w:t>
            </w:r>
          </w:p>
        </w:tc>
        <w:tc>
          <w:tcPr>
            <w:tcW w:w="1972" w:type="dxa"/>
          </w:tcPr>
          <w:p w14:paraId="62923961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RESPONSIBILITY</w:t>
            </w:r>
          </w:p>
        </w:tc>
        <w:tc>
          <w:tcPr>
            <w:tcW w:w="1321" w:type="dxa"/>
          </w:tcPr>
          <w:p w14:paraId="62923962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TIMESCALE</w:t>
            </w:r>
          </w:p>
        </w:tc>
      </w:tr>
      <w:tr w:rsidR="001C4A42" w:rsidRPr="00516C43" w14:paraId="62923968" w14:textId="77777777" w:rsidTr="00EF61D6">
        <w:tc>
          <w:tcPr>
            <w:tcW w:w="3448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4" w14:textId="77777777" w:rsidR="001C4A42" w:rsidRPr="00263B10" w:rsidRDefault="001C4A42">
            <w:pPr>
              <w:rPr>
                <w:b/>
                <w:sz w:val="20"/>
                <w:szCs w:val="20"/>
              </w:rPr>
            </w:pPr>
            <w:r w:rsidRPr="00263B10">
              <w:rPr>
                <w:b/>
                <w:sz w:val="20"/>
                <w:szCs w:val="20"/>
              </w:rPr>
              <w:t>PLANNING</w:t>
            </w:r>
          </w:p>
        </w:tc>
        <w:tc>
          <w:tcPr>
            <w:tcW w:w="7207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5" w14:textId="77777777" w:rsidR="001C4A42" w:rsidRPr="00516C43" w:rsidRDefault="001C4A4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6" w14:textId="77777777" w:rsidR="001C4A42" w:rsidRPr="00516C43" w:rsidRDefault="001C4A4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7" w14:textId="77777777" w:rsidR="001C4A42" w:rsidRPr="00516C43" w:rsidRDefault="001C4A42" w:rsidP="0053644B">
            <w:pPr>
              <w:rPr>
                <w:sz w:val="20"/>
                <w:szCs w:val="20"/>
              </w:rPr>
            </w:pPr>
          </w:p>
        </w:tc>
      </w:tr>
      <w:tr w:rsidR="001C4A42" w:rsidRPr="00516C43" w14:paraId="6292397C" w14:textId="77777777" w:rsidTr="00EF61D6">
        <w:tc>
          <w:tcPr>
            <w:tcW w:w="34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2" w14:textId="61FF5C90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consider all planning applications in the overall interests of all parishioners, protection of the conservation ar</w:t>
            </w:r>
            <w:r w:rsidR="00EB6668">
              <w:rPr>
                <w:sz w:val="20"/>
                <w:szCs w:val="20"/>
              </w:rPr>
              <w:t>ea</w:t>
            </w:r>
            <w:r w:rsidR="00F131AF">
              <w:rPr>
                <w:sz w:val="20"/>
                <w:szCs w:val="20"/>
              </w:rPr>
              <w:t xml:space="preserve">, </w:t>
            </w:r>
            <w:r w:rsidR="00F131AF" w:rsidRPr="001964AF">
              <w:rPr>
                <w:sz w:val="20"/>
                <w:szCs w:val="20"/>
              </w:rPr>
              <w:t>and to comment on environmental issues when responding to planning applications.</w:t>
            </w:r>
          </w:p>
        </w:tc>
        <w:tc>
          <w:tcPr>
            <w:tcW w:w="7207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4" w14:textId="380CE81E" w:rsidR="001C4A42" w:rsidRPr="00516C43" w:rsidRDefault="001C4A42" w:rsidP="00830003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Clerk to ensure all planning applications are referred to councillors and included on agenda. Seek time extension from </w:t>
            </w:r>
            <w:r w:rsidR="00DC1F9C">
              <w:rPr>
                <w:sz w:val="20"/>
                <w:szCs w:val="20"/>
              </w:rPr>
              <w:t>NNC</w:t>
            </w:r>
            <w:r w:rsidRPr="00516C43">
              <w:rPr>
                <w:sz w:val="20"/>
                <w:szCs w:val="20"/>
              </w:rPr>
              <w:t xml:space="preserve"> if required. Refer to planning advisory group (PAG) to consider if time restrictions prevent full council. To ensure that </w:t>
            </w:r>
            <w:r w:rsidR="0084613F" w:rsidRPr="00516C43">
              <w:rPr>
                <w:sz w:val="20"/>
                <w:szCs w:val="20"/>
              </w:rPr>
              <w:t>council’s</w:t>
            </w:r>
            <w:r w:rsidRPr="00516C43">
              <w:rPr>
                <w:sz w:val="20"/>
                <w:szCs w:val="20"/>
              </w:rPr>
              <w:t xml:space="preserve"> comments/opinion are formerly reported to planning authority in time </w:t>
            </w:r>
          </w:p>
        </w:tc>
        <w:tc>
          <w:tcPr>
            <w:tcW w:w="19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6" w14:textId="77777777" w:rsidR="001C4A42" w:rsidRPr="00516C43" w:rsidRDefault="001C4A42" w:rsidP="00D03E9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Clerk </w:t>
            </w:r>
          </w:p>
          <w:p w14:paraId="62923977" w14:textId="77777777" w:rsidR="001C4A42" w:rsidRPr="00516C43" w:rsidRDefault="001C4A42" w:rsidP="00D03E9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Full council </w:t>
            </w:r>
          </w:p>
          <w:p w14:paraId="0087C73A" w14:textId="77777777" w:rsidR="001C4A42" w:rsidRDefault="001C4A42" w:rsidP="00D03E9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Planning Advisory group</w:t>
            </w:r>
          </w:p>
          <w:p w14:paraId="6AC3FAD5" w14:textId="77777777" w:rsidR="000F1889" w:rsidRDefault="000F1889" w:rsidP="00D0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NNC Ward Councillors</w:t>
            </w:r>
          </w:p>
          <w:p w14:paraId="62923978" w14:textId="0E61BD4C" w:rsidR="000F1889" w:rsidRPr="00516C43" w:rsidRDefault="000F1889" w:rsidP="00D03E9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9" w14:textId="77777777" w:rsidR="001C4A42" w:rsidRPr="00516C43" w:rsidRDefault="001C4A42">
            <w:pPr>
              <w:rPr>
                <w:sz w:val="20"/>
                <w:szCs w:val="20"/>
              </w:rPr>
            </w:pPr>
          </w:p>
          <w:p w14:paraId="6292397B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263B10" w:rsidRPr="00516C43" w14:paraId="6292397E" w14:textId="77777777" w:rsidTr="00EF61D6">
        <w:tc>
          <w:tcPr>
            <w:tcW w:w="13948" w:type="dxa"/>
            <w:gridSpan w:val="4"/>
            <w:tcBorders>
              <w:top w:val="single" w:sz="4" w:space="0" w:color="8DB3E2" w:themeColor="text2" w:themeTint="66"/>
              <w:bottom w:val="single" w:sz="4" w:space="0" w:color="FF0000"/>
            </w:tcBorders>
            <w:shd w:val="clear" w:color="auto" w:fill="FF0000"/>
          </w:tcPr>
          <w:p w14:paraId="6292397D" w14:textId="77777777" w:rsidR="00263B10" w:rsidRPr="00516C43" w:rsidRDefault="00263B10">
            <w:pPr>
              <w:rPr>
                <w:sz w:val="20"/>
                <w:szCs w:val="20"/>
              </w:rPr>
            </w:pPr>
            <w:r w:rsidRPr="00263B10">
              <w:rPr>
                <w:b/>
                <w:sz w:val="20"/>
                <w:szCs w:val="20"/>
              </w:rPr>
              <w:t>INFRASTUCTURE</w:t>
            </w:r>
          </w:p>
        </w:tc>
      </w:tr>
      <w:tr w:rsidR="001C4A42" w:rsidRPr="00516C43" w14:paraId="6292398C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6" w14:textId="6CF064AB" w:rsidR="001C4A42" w:rsidRPr="00516C43" w:rsidRDefault="00034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Improvements to </w:t>
            </w:r>
            <w:r w:rsidR="005645CC">
              <w:rPr>
                <w:sz w:val="20"/>
                <w:szCs w:val="20"/>
              </w:rPr>
              <w:t>Glebe Road to ensure better safety of pedestrians and motorists</w:t>
            </w: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7" w14:textId="5F4287C3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seek action from N</w:t>
            </w:r>
            <w:r w:rsidR="000939B8">
              <w:rPr>
                <w:sz w:val="20"/>
                <w:szCs w:val="20"/>
              </w:rPr>
              <w:t>NC</w:t>
            </w:r>
            <w:r w:rsidRPr="00516C43">
              <w:rPr>
                <w:sz w:val="20"/>
                <w:szCs w:val="20"/>
              </w:rPr>
              <w:t xml:space="preserve"> Highways to </w:t>
            </w:r>
            <w:r w:rsidR="00A0314A">
              <w:rPr>
                <w:sz w:val="20"/>
                <w:szCs w:val="20"/>
              </w:rPr>
              <w:t xml:space="preserve">improve the road and introduce safety measures </w:t>
            </w:r>
            <w:r w:rsidR="00BC5C85">
              <w:rPr>
                <w:sz w:val="20"/>
                <w:szCs w:val="20"/>
              </w:rPr>
              <w:t xml:space="preserve">including </w:t>
            </w:r>
            <w:r w:rsidR="00C743D9">
              <w:rPr>
                <w:sz w:val="20"/>
                <w:szCs w:val="20"/>
              </w:rPr>
              <w:t>dedicated pedestrian footpath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8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Councillors &amp; Clerk</w:t>
            </w:r>
          </w:p>
          <w:p w14:paraId="62923989" w14:textId="15F4B96F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S</w:t>
            </w:r>
            <w:r w:rsidR="00263B10">
              <w:rPr>
                <w:sz w:val="20"/>
                <w:szCs w:val="20"/>
              </w:rPr>
              <w:t xml:space="preserve">upported by </w:t>
            </w:r>
            <w:r w:rsidR="00F14B6B">
              <w:rPr>
                <w:sz w:val="20"/>
                <w:szCs w:val="20"/>
              </w:rPr>
              <w:t>NNC</w:t>
            </w:r>
            <w:r w:rsidR="0084613F">
              <w:rPr>
                <w:sz w:val="20"/>
                <w:szCs w:val="20"/>
              </w:rPr>
              <w:t xml:space="preserve"> </w:t>
            </w:r>
            <w:r w:rsidR="0084613F" w:rsidRPr="00516C43">
              <w:rPr>
                <w:sz w:val="20"/>
                <w:szCs w:val="20"/>
              </w:rPr>
              <w:t>Representatives</w:t>
            </w:r>
            <w:r w:rsidRPr="00516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A" w14:textId="77777777" w:rsidR="0026783F" w:rsidRDefault="0026783F">
            <w:pPr>
              <w:rPr>
                <w:sz w:val="20"/>
                <w:szCs w:val="20"/>
              </w:rPr>
            </w:pPr>
          </w:p>
          <w:p w14:paraId="6292398B" w14:textId="774FBE40" w:rsidR="001C4A42" w:rsidRPr="00516C43" w:rsidRDefault="00552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1C4A42" w:rsidRPr="00516C43" w14:paraId="62923993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D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promote the use, maintenance and improvements to footpaths and bridleways throughout the parish</w:t>
            </w: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E" w14:textId="1C8EE82A" w:rsidR="001C4A42" w:rsidRPr="00516C43" w:rsidRDefault="001C4A42" w:rsidP="00B54D3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encourage and promote use of footpaths and bridleways as valued leisure activity asset. To regularly inspect and report any work required to N</w:t>
            </w:r>
            <w:r w:rsidR="000939B8">
              <w:rPr>
                <w:sz w:val="20"/>
                <w:szCs w:val="20"/>
              </w:rPr>
              <w:t>N</w:t>
            </w:r>
            <w:r w:rsidRPr="00516C43">
              <w:rPr>
                <w:sz w:val="20"/>
                <w:szCs w:val="20"/>
              </w:rPr>
              <w:t>C in support of Rights of Way Improvements Plan</w:t>
            </w:r>
            <w:r w:rsidR="0013385A">
              <w:rPr>
                <w:sz w:val="20"/>
                <w:szCs w:val="20"/>
              </w:rPr>
              <w:t>. To encourage and support residents to report issues directly via NNC Street Doctor.</w:t>
            </w:r>
            <w:r w:rsidRPr="00516C4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90" w14:textId="3321A22A" w:rsidR="001C4A42" w:rsidRPr="00516C43" w:rsidRDefault="001C4A42" w:rsidP="00574BF4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All Councillors </w:t>
            </w:r>
            <w:r w:rsidR="0084613F" w:rsidRPr="00516C43">
              <w:rPr>
                <w:sz w:val="20"/>
                <w:szCs w:val="20"/>
              </w:rPr>
              <w:t>Clerk N</w:t>
            </w:r>
            <w:r w:rsidR="000939B8">
              <w:rPr>
                <w:sz w:val="20"/>
                <w:szCs w:val="20"/>
              </w:rPr>
              <w:t>N</w:t>
            </w:r>
            <w:r w:rsidR="0084613F" w:rsidRPr="00516C43">
              <w:rPr>
                <w:sz w:val="20"/>
                <w:szCs w:val="20"/>
              </w:rPr>
              <w:t>C</w:t>
            </w: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91" w14:textId="77777777" w:rsidR="001C4A42" w:rsidRPr="00516C43" w:rsidRDefault="001C4A42" w:rsidP="00830003">
            <w:pPr>
              <w:rPr>
                <w:sz w:val="20"/>
                <w:szCs w:val="20"/>
              </w:rPr>
            </w:pPr>
          </w:p>
          <w:p w14:paraId="62923992" w14:textId="77777777" w:rsidR="001C4A42" w:rsidRPr="00516C43" w:rsidRDefault="001C4A42" w:rsidP="00830003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263B10" w:rsidRPr="00516C43" w14:paraId="6292399B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507BB396" w14:textId="77777777" w:rsidR="00263B10" w:rsidRPr="001964AF" w:rsidRDefault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seek that parish infrastructure including, all roads, pavements, verges, open spaces, trees and hedgerows are adequately managed and maintained.</w:t>
            </w:r>
            <w:r w:rsidR="00F131AF">
              <w:rPr>
                <w:sz w:val="20"/>
                <w:szCs w:val="20"/>
              </w:rPr>
              <w:t xml:space="preserve"> </w:t>
            </w:r>
            <w:r w:rsidR="00F131AF" w:rsidRPr="001964AF">
              <w:rPr>
                <w:sz w:val="20"/>
                <w:szCs w:val="20"/>
              </w:rPr>
              <w:t>Excluding weed spraying within the village</w:t>
            </w:r>
          </w:p>
          <w:p w14:paraId="4734B779" w14:textId="77777777" w:rsidR="00F131AF" w:rsidRDefault="00F131AF">
            <w:pPr>
              <w:rPr>
                <w:color w:val="FF0000"/>
                <w:sz w:val="20"/>
                <w:szCs w:val="20"/>
              </w:rPr>
            </w:pPr>
          </w:p>
          <w:p w14:paraId="6AD425CA" w14:textId="77777777" w:rsidR="00F131AF" w:rsidRDefault="00F131AF">
            <w:pPr>
              <w:rPr>
                <w:color w:val="FF0000"/>
                <w:sz w:val="20"/>
                <w:szCs w:val="20"/>
              </w:rPr>
            </w:pPr>
          </w:p>
          <w:p w14:paraId="62923994" w14:textId="7D311A8F" w:rsidR="00F131AF" w:rsidRPr="00516C43" w:rsidRDefault="00F131AF">
            <w:pPr>
              <w:rPr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2923995" w14:textId="12D4CE59" w:rsidR="00C23848" w:rsidRPr="00516C43" w:rsidRDefault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report t</w:t>
            </w:r>
            <w:r w:rsidR="00D44CD0">
              <w:rPr>
                <w:sz w:val="20"/>
                <w:szCs w:val="20"/>
              </w:rPr>
              <w:t>hrough</w:t>
            </w:r>
            <w:r w:rsidRPr="00516C43">
              <w:rPr>
                <w:sz w:val="20"/>
                <w:szCs w:val="20"/>
              </w:rPr>
              <w:t xml:space="preserve"> Street Doctor all faults or repair need</w:t>
            </w:r>
            <w:r w:rsidR="00D44CD0">
              <w:rPr>
                <w:sz w:val="20"/>
                <w:szCs w:val="20"/>
              </w:rPr>
              <w:t>ed</w:t>
            </w:r>
            <w:r w:rsidRPr="00516C43">
              <w:rPr>
                <w:sz w:val="20"/>
                <w:szCs w:val="20"/>
              </w:rPr>
              <w:t>, including potholes- white lining, street lighting, street or traffic signs, fly-tipping, drainage. To report to relevant authority groundwork maintenance needs. To appoint local contractor to carry out agreed groundwork</w:t>
            </w:r>
            <w:r w:rsidR="004062C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2923996" w14:textId="77777777" w:rsidR="00D410EB" w:rsidRPr="00516C43" w:rsidRDefault="00D410EB" w:rsidP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997" w14:textId="77777777" w:rsidR="00D410EB" w:rsidRPr="00516C43" w:rsidRDefault="00D410EB" w:rsidP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>
              <w:rPr>
                <w:sz w:val="20"/>
                <w:szCs w:val="20"/>
              </w:rPr>
              <w:t xml:space="preserve"> </w:t>
            </w:r>
            <w:r w:rsidRPr="00516C43">
              <w:rPr>
                <w:sz w:val="20"/>
                <w:szCs w:val="20"/>
              </w:rPr>
              <w:t>Groundwork Contractor</w:t>
            </w:r>
          </w:p>
          <w:p w14:paraId="7FF915B3" w14:textId="77777777" w:rsidR="00263B10" w:rsidRDefault="00F14B6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NNC </w:t>
            </w:r>
            <w:r w:rsidR="00D410EB" w:rsidRPr="00516C43">
              <w:rPr>
                <w:sz w:val="20"/>
                <w:szCs w:val="20"/>
              </w:rPr>
              <w:t>Highways</w:t>
            </w:r>
          </w:p>
          <w:p w14:paraId="62923998" w14:textId="65107532" w:rsidR="000F1889" w:rsidRPr="00516C43" w:rsidRDefault="000F1889" w:rsidP="00D410E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2923999" w14:textId="77777777" w:rsidR="00D410EB" w:rsidRDefault="00D410EB">
            <w:pPr>
              <w:rPr>
                <w:sz w:val="20"/>
                <w:szCs w:val="20"/>
              </w:rPr>
            </w:pPr>
          </w:p>
          <w:p w14:paraId="6292399A" w14:textId="77777777" w:rsidR="00263B10" w:rsidRPr="00516C43" w:rsidRDefault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0F1889" w:rsidRPr="00516C43" w14:paraId="19F25C32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578D6723" w14:textId="7D29C15A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lastRenderedPageBreak/>
              <w:t>OBJECTIVES</w:t>
            </w: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6BA8EF1" w14:textId="6BFFC325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t>ACCTIONS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1E0A9C9A" w14:textId="17CEC6E4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18268CC0" w14:textId="5760B27E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t>TIMESCALE</w:t>
            </w:r>
          </w:p>
        </w:tc>
      </w:tr>
      <w:tr w:rsidR="005B1BC5" w:rsidRPr="00516C43" w14:paraId="629239A2" w14:textId="77777777" w:rsidTr="00EF61D6">
        <w:tc>
          <w:tcPr>
            <w:tcW w:w="13948" w:type="dxa"/>
            <w:gridSpan w:val="4"/>
            <w:tcBorders>
              <w:top w:val="single" w:sz="4" w:space="0" w:color="auto"/>
              <w:bottom w:val="single" w:sz="4" w:space="0" w:color="FFFF00"/>
            </w:tcBorders>
            <w:shd w:val="clear" w:color="auto" w:fill="FFFF00"/>
          </w:tcPr>
          <w:p w14:paraId="629239A1" w14:textId="77777777" w:rsidR="005B1BC5" w:rsidRPr="005B1BC5" w:rsidRDefault="005B1BC5">
            <w:pPr>
              <w:rPr>
                <w:b/>
                <w:sz w:val="20"/>
                <w:szCs w:val="20"/>
              </w:rPr>
            </w:pPr>
            <w:r w:rsidRPr="005B1BC5">
              <w:rPr>
                <w:b/>
                <w:sz w:val="20"/>
                <w:szCs w:val="20"/>
              </w:rPr>
              <w:t>MAINTENANCE</w:t>
            </w:r>
          </w:p>
        </w:tc>
      </w:tr>
      <w:tr w:rsidR="001C4A42" w:rsidRPr="00516C43" w14:paraId="629239AB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3" w14:textId="6DBE9EAD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monitor and maintain the village Defibrillator </w:t>
            </w:r>
            <w:r w:rsidR="00F14B6B">
              <w:rPr>
                <w:sz w:val="20"/>
                <w:szCs w:val="20"/>
              </w:rPr>
              <w:t>located outside Village Hall.</w:t>
            </w:r>
          </w:p>
          <w:p w14:paraId="629239A5" w14:textId="605467A3" w:rsidR="00EF61D6" w:rsidRPr="00516C43" w:rsidRDefault="00EF61D6">
            <w:pPr>
              <w:rPr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6" w14:textId="2D160E9D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carry out and record regular inspections (twice each month). To ensure that all consumables are replaced as and when necessary. Report to </w:t>
            </w:r>
            <w:r w:rsidR="000939B8">
              <w:rPr>
                <w:sz w:val="20"/>
                <w:szCs w:val="20"/>
              </w:rPr>
              <w:t>The Circuit</w:t>
            </w:r>
            <w:r w:rsidRPr="00516C43">
              <w:rPr>
                <w:sz w:val="20"/>
                <w:szCs w:val="20"/>
              </w:rPr>
              <w:t xml:space="preserve"> any faults or interruption in provision. Respond to all </w:t>
            </w:r>
            <w:r w:rsidR="000939B8">
              <w:rPr>
                <w:sz w:val="20"/>
                <w:szCs w:val="20"/>
              </w:rPr>
              <w:t xml:space="preserve">Circuit </w:t>
            </w:r>
            <w:r w:rsidRPr="00516C43">
              <w:rPr>
                <w:sz w:val="20"/>
                <w:szCs w:val="20"/>
              </w:rPr>
              <w:t xml:space="preserve">action requests 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7" w14:textId="77777777" w:rsidR="001C4A42" w:rsidRPr="00516C43" w:rsidRDefault="001C4A42" w:rsidP="0053644B">
            <w:pPr>
              <w:rPr>
                <w:sz w:val="20"/>
                <w:szCs w:val="20"/>
              </w:rPr>
            </w:pPr>
          </w:p>
          <w:p w14:paraId="70898DC2" w14:textId="3CF56C39" w:rsidR="00A12D41" w:rsidRDefault="00187199" w:rsidP="0053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Councillor</w:t>
            </w:r>
          </w:p>
          <w:p w14:paraId="2CD63C0B" w14:textId="77777777" w:rsidR="00A12D41" w:rsidRDefault="00A12D41" w:rsidP="0053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629239A8" w14:textId="502EC206" w:rsidR="001C4A42" w:rsidRPr="00516C43" w:rsidRDefault="001C4A42" w:rsidP="0053644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9" w14:textId="77777777" w:rsidR="001C4A42" w:rsidRPr="00516C43" w:rsidRDefault="001C4A42">
            <w:pPr>
              <w:rPr>
                <w:sz w:val="20"/>
                <w:szCs w:val="20"/>
              </w:rPr>
            </w:pPr>
          </w:p>
          <w:p w14:paraId="629239AA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F14B6B" w:rsidRPr="00516C43" w14:paraId="5A4A2B69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E5EF56D" w14:textId="07673C8E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4BFA414C" w14:textId="0741EE7F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5AA7CD42" w14:textId="342EECDF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727A5635" w14:textId="1BCA1FB4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4A42" w:rsidRPr="00516C43" w14:paraId="629239B2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C" w14:textId="62319EDD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Monitor and maintain the speed </w:t>
            </w:r>
            <w:r w:rsidR="00516C43" w:rsidRPr="00516C43">
              <w:rPr>
                <w:sz w:val="20"/>
                <w:szCs w:val="20"/>
              </w:rPr>
              <w:t>activated camera</w:t>
            </w:r>
            <w:r w:rsidR="00DC1F9C">
              <w:rPr>
                <w:sz w:val="20"/>
                <w:szCs w:val="20"/>
              </w:rPr>
              <w:t>s</w:t>
            </w:r>
            <w:r w:rsidR="00516C43" w:rsidRPr="00516C43">
              <w:rPr>
                <w:sz w:val="20"/>
                <w:szCs w:val="20"/>
              </w:rPr>
              <w:t xml:space="preserve"> in the village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D" w14:textId="003287D7" w:rsidR="001C4A42" w:rsidRPr="00516C43" w:rsidRDefault="001C4A42">
            <w:pPr>
              <w:rPr>
                <w:sz w:val="20"/>
                <w:szCs w:val="20"/>
              </w:rPr>
            </w:pPr>
            <w:r w:rsidRPr="00DC1F9C">
              <w:rPr>
                <w:color w:val="FF0000"/>
                <w:sz w:val="20"/>
                <w:szCs w:val="20"/>
              </w:rPr>
              <w:t xml:space="preserve">To </w:t>
            </w:r>
            <w:r w:rsidR="00E43D4E" w:rsidRPr="00DC1F9C">
              <w:rPr>
                <w:color w:val="FF0000"/>
                <w:sz w:val="20"/>
                <w:szCs w:val="20"/>
              </w:rPr>
              <w:t>receive and return the equipment to Wilby PC in accordance with agreed rota. To carry out checks on equipment and ensure batter</w:t>
            </w:r>
            <w:r w:rsidR="00DC1F9C" w:rsidRPr="00DC1F9C">
              <w:rPr>
                <w:color w:val="FF0000"/>
                <w:sz w:val="20"/>
                <w:szCs w:val="20"/>
              </w:rPr>
              <w:t>ies</w:t>
            </w:r>
            <w:r w:rsidR="00E43D4E" w:rsidRPr="00DC1F9C">
              <w:rPr>
                <w:color w:val="FF0000"/>
                <w:sz w:val="20"/>
                <w:szCs w:val="20"/>
              </w:rPr>
              <w:t xml:space="preserve"> </w:t>
            </w:r>
            <w:r w:rsidR="00DC1F9C" w:rsidRPr="00DC1F9C">
              <w:rPr>
                <w:color w:val="FF0000"/>
                <w:sz w:val="20"/>
                <w:szCs w:val="20"/>
              </w:rPr>
              <w:t>are</w:t>
            </w:r>
            <w:r w:rsidR="00E43D4E" w:rsidRPr="00DC1F9C">
              <w:rPr>
                <w:color w:val="FF0000"/>
                <w:sz w:val="20"/>
                <w:szCs w:val="20"/>
              </w:rPr>
              <w:t xml:space="preserve"> charged. To install and operate </w:t>
            </w:r>
            <w:r w:rsidR="00DC1F9C" w:rsidRPr="00DC1F9C">
              <w:rPr>
                <w:color w:val="FF0000"/>
                <w:sz w:val="20"/>
                <w:szCs w:val="20"/>
              </w:rPr>
              <w:t>both cameras</w:t>
            </w:r>
            <w:r w:rsidR="00E43D4E" w:rsidRPr="00DC1F9C">
              <w:rPr>
                <w:color w:val="FF0000"/>
                <w:sz w:val="20"/>
                <w:szCs w:val="20"/>
              </w:rPr>
              <w:t xml:space="preserve"> in accordance with instructions</w:t>
            </w:r>
            <w:r w:rsidR="00DC1F9C" w:rsidRPr="00DC1F9C">
              <w:rPr>
                <w:color w:val="FF0000"/>
                <w:sz w:val="20"/>
                <w:szCs w:val="20"/>
              </w:rPr>
              <w:t xml:space="preserve"> at the locations agreed in accordance with Sec 50 Licence. To download data, produce and distribute regular reports.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266EC3B8" w14:textId="1FFCFDA6" w:rsidR="00E43D4E" w:rsidRPr="00DC1F9C" w:rsidRDefault="00E43D4E" w:rsidP="0053644B">
            <w:pPr>
              <w:rPr>
                <w:color w:val="FF0000"/>
                <w:sz w:val="20"/>
                <w:szCs w:val="20"/>
              </w:rPr>
            </w:pPr>
            <w:r w:rsidRPr="00DC1F9C">
              <w:rPr>
                <w:color w:val="FF0000"/>
                <w:sz w:val="20"/>
                <w:szCs w:val="20"/>
              </w:rPr>
              <w:t xml:space="preserve">Appointed </w:t>
            </w:r>
            <w:r w:rsidR="00DC1F9C" w:rsidRPr="00DC1F9C">
              <w:rPr>
                <w:color w:val="FF0000"/>
                <w:sz w:val="20"/>
                <w:szCs w:val="20"/>
              </w:rPr>
              <w:t xml:space="preserve">Councillor and </w:t>
            </w:r>
            <w:r w:rsidRPr="00DC1F9C">
              <w:rPr>
                <w:color w:val="FF0000"/>
                <w:sz w:val="20"/>
                <w:szCs w:val="20"/>
              </w:rPr>
              <w:t>representative</w:t>
            </w:r>
            <w:r w:rsidR="00DC1F9C" w:rsidRPr="00DC1F9C">
              <w:rPr>
                <w:color w:val="FF0000"/>
                <w:sz w:val="20"/>
                <w:szCs w:val="20"/>
              </w:rPr>
              <w:t>.</w:t>
            </w:r>
          </w:p>
          <w:p w14:paraId="629239AF" w14:textId="41B7AE3C" w:rsidR="00E43D4E" w:rsidRPr="00516C43" w:rsidRDefault="00E43D4E" w:rsidP="0053644B">
            <w:pPr>
              <w:rPr>
                <w:sz w:val="20"/>
                <w:szCs w:val="20"/>
              </w:rPr>
            </w:pPr>
            <w:r w:rsidRPr="00DC1F9C">
              <w:rPr>
                <w:color w:val="FF0000"/>
                <w:sz w:val="20"/>
                <w:szCs w:val="20"/>
              </w:rPr>
              <w:t xml:space="preserve">WPC representative 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19D011D1" w14:textId="77777777" w:rsidR="001C4A42" w:rsidRDefault="001C4A42" w:rsidP="00C23848">
            <w:pPr>
              <w:rPr>
                <w:sz w:val="20"/>
                <w:szCs w:val="20"/>
              </w:rPr>
            </w:pPr>
          </w:p>
          <w:p w14:paraId="629239B1" w14:textId="44000432" w:rsidR="00E43D4E" w:rsidRPr="00516C43" w:rsidRDefault="00E43D4E" w:rsidP="00C23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E14729" w:rsidRPr="00516C43" w14:paraId="629239BC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3" w14:textId="77777777" w:rsidR="0026783F" w:rsidRDefault="0026783F">
            <w:pPr>
              <w:rPr>
                <w:sz w:val="20"/>
                <w:szCs w:val="20"/>
              </w:rPr>
            </w:pPr>
          </w:p>
          <w:p w14:paraId="629239B4" w14:textId="77777777" w:rsidR="00E14729" w:rsidRPr="00516C43" w:rsidRDefault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consider and promote ways of reducing litter and dog mess  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5" w14:textId="77777777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ensure that sufficient litter and dog-mess bins are provided and emptied regularly. </w:t>
            </w:r>
          </w:p>
          <w:p w14:paraId="629239B6" w14:textId="022109B2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display appropriate warning notices throughout the village. Seek the support and co-operation of residents and visitors in keeping village clean. Ensure that offences </w:t>
            </w:r>
            <w:r w:rsidR="00F14B6B">
              <w:rPr>
                <w:sz w:val="20"/>
                <w:szCs w:val="20"/>
              </w:rPr>
              <w:t xml:space="preserve">of Fly-Tipping </w:t>
            </w:r>
            <w:r w:rsidRPr="00516C43">
              <w:rPr>
                <w:sz w:val="20"/>
                <w:szCs w:val="20"/>
              </w:rPr>
              <w:t xml:space="preserve">are reported.   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7" w14:textId="77777777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9B8" w14:textId="77777777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</w:p>
          <w:p w14:paraId="629239B9" w14:textId="7B7C2679" w:rsidR="00E14729" w:rsidRPr="00516C43" w:rsidRDefault="00E43D4E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Litter </w:t>
            </w:r>
            <w:r w:rsidR="00E14729" w:rsidRPr="00516C43">
              <w:rPr>
                <w:sz w:val="20"/>
                <w:szCs w:val="20"/>
              </w:rPr>
              <w:t>Warden</w:t>
            </w:r>
            <w:r w:rsidR="00F14B6B">
              <w:rPr>
                <w:sz w:val="20"/>
                <w:szCs w:val="20"/>
              </w:rPr>
              <w:t xml:space="preserve"> NNC Street Doctor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A" w14:textId="77777777" w:rsidR="00E14729" w:rsidRDefault="00E14729">
            <w:pPr>
              <w:rPr>
                <w:sz w:val="20"/>
                <w:szCs w:val="20"/>
              </w:rPr>
            </w:pPr>
          </w:p>
          <w:p w14:paraId="629239BB" w14:textId="77777777" w:rsidR="00E14729" w:rsidRPr="00516C43" w:rsidRDefault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C867E1" w:rsidRPr="00516C43" w14:paraId="629239C1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40B58B71" w14:textId="77777777" w:rsidR="00A1671B" w:rsidRDefault="00A1671B">
            <w:pPr>
              <w:rPr>
                <w:sz w:val="20"/>
                <w:szCs w:val="20"/>
              </w:rPr>
            </w:pPr>
          </w:p>
          <w:p w14:paraId="629239BD" w14:textId="0DB054E5" w:rsidR="00C867E1" w:rsidRPr="00516C43" w:rsidRDefault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Ensure all council assets are maintained in a safe and proper way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9056817" w14:textId="77777777" w:rsidR="00A1671B" w:rsidRDefault="00A1671B" w:rsidP="00E14729">
            <w:pPr>
              <w:rPr>
                <w:sz w:val="20"/>
                <w:szCs w:val="20"/>
              </w:rPr>
            </w:pPr>
          </w:p>
          <w:p w14:paraId="629239BE" w14:textId="0FB33503" w:rsidR="00C867E1" w:rsidRPr="00516C43" w:rsidRDefault="00C867E1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review and maintain asset register ensuring all assets properly identified and listed. To carry out regular inspection of assets and undertake any maintenance required. 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566F926B" w14:textId="727AB086" w:rsidR="00E43D4E" w:rsidRDefault="0084613F" w:rsidP="00C8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Councillors</w:t>
            </w:r>
            <w:r w:rsidR="00C867E1" w:rsidRPr="00516C43">
              <w:rPr>
                <w:sz w:val="20"/>
                <w:szCs w:val="20"/>
              </w:rPr>
              <w:t xml:space="preserve">  </w:t>
            </w:r>
          </w:p>
          <w:p w14:paraId="6905EEBE" w14:textId="77777777" w:rsidR="00C867E1" w:rsidRDefault="00C867E1" w:rsidP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</w:p>
          <w:p w14:paraId="629239BF" w14:textId="43C629A7" w:rsidR="00E43D4E" w:rsidRPr="00516C43" w:rsidRDefault="00E43D4E" w:rsidP="00C8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 Control </w:t>
            </w:r>
            <w:r w:rsidR="00A1671B">
              <w:rPr>
                <w:sz w:val="20"/>
                <w:szCs w:val="20"/>
              </w:rPr>
              <w:t>Councillor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31233C38" w14:textId="77777777" w:rsidR="00A1671B" w:rsidRDefault="00A1671B">
            <w:pPr>
              <w:rPr>
                <w:sz w:val="20"/>
                <w:szCs w:val="20"/>
              </w:rPr>
            </w:pPr>
          </w:p>
          <w:p w14:paraId="629239C0" w14:textId="430764BC" w:rsidR="00E8767B" w:rsidRDefault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Ongoing </w:t>
            </w:r>
            <w:r w:rsidR="00A1671B">
              <w:rPr>
                <w:sz w:val="20"/>
                <w:szCs w:val="20"/>
              </w:rPr>
              <w:t xml:space="preserve">Review </w:t>
            </w:r>
            <w:r w:rsidRPr="00516C43">
              <w:rPr>
                <w:sz w:val="20"/>
                <w:szCs w:val="20"/>
              </w:rPr>
              <w:t>May each year</w:t>
            </w:r>
          </w:p>
        </w:tc>
      </w:tr>
      <w:tr w:rsidR="00E8767B" w:rsidRPr="00516C43" w14:paraId="629239C9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C2" w14:textId="77777777" w:rsidR="0026783F" w:rsidRDefault="0026783F">
            <w:pPr>
              <w:rPr>
                <w:sz w:val="20"/>
                <w:szCs w:val="20"/>
              </w:rPr>
            </w:pPr>
          </w:p>
          <w:p w14:paraId="629239C3" w14:textId="77777777" w:rsidR="00E8767B" w:rsidRPr="00516C43" w:rsidRDefault="00E87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review and replace as appropriate all parish council IT equipment.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C4" w14:textId="6242A660" w:rsidR="00E8767B" w:rsidRPr="00516C43" w:rsidRDefault="00E8767B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upgrade and replace current IT equipment including laptop, printer, telephone and software to ensure </w:t>
            </w:r>
            <w:r w:rsidR="0026783F">
              <w:rPr>
                <w:sz w:val="20"/>
                <w:szCs w:val="20"/>
              </w:rPr>
              <w:t>that increasing demands on council’s duties and services can be met. To ensure that adequate IT support is in place to deal with any IT issues</w:t>
            </w:r>
            <w:r w:rsidR="00A1671B">
              <w:rPr>
                <w:sz w:val="20"/>
                <w:szCs w:val="20"/>
              </w:rPr>
              <w:t xml:space="preserve"> and that regular annual service of laptop is carried out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C5" w14:textId="77777777" w:rsidR="0026783F" w:rsidRPr="00516C43" w:rsidRDefault="0026783F" w:rsidP="0026783F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9C6" w14:textId="77777777" w:rsidR="00E8767B" w:rsidRPr="00516C43" w:rsidRDefault="0026783F" w:rsidP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>
              <w:rPr>
                <w:sz w:val="20"/>
                <w:szCs w:val="20"/>
              </w:rPr>
              <w:t xml:space="preserve">, IT Support Contractor, Website Manager 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48341B7F" w14:textId="77777777" w:rsidR="00A1671B" w:rsidRDefault="00A1671B">
            <w:pPr>
              <w:rPr>
                <w:sz w:val="20"/>
                <w:szCs w:val="20"/>
              </w:rPr>
            </w:pPr>
          </w:p>
          <w:p w14:paraId="629239C8" w14:textId="4C3C812B" w:rsidR="0026783F" w:rsidRPr="00516C43" w:rsidRDefault="0026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review</w:t>
            </w:r>
          </w:p>
        </w:tc>
      </w:tr>
      <w:tr w:rsidR="00D410EB" w:rsidRPr="00516C43" w14:paraId="629239CB" w14:textId="77777777" w:rsidTr="00EF61D6">
        <w:tc>
          <w:tcPr>
            <w:tcW w:w="13948" w:type="dxa"/>
            <w:gridSpan w:val="4"/>
            <w:tcBorders>
              <w:top w:val="single" w:sz="4" w:space="0" w:color="FFFF00"/>
              <w:bottom w:val="single" w:sz="4" w:space="0" w:color="00B050"/>
            </w:tcBorders>
            <w:shd w:val="clear" w:color="auto" w:fill="00B050"/>
          </w:tcPr>
          <w:p w14:paraId="629239CA" w14:textId="77777777" w:rsidR="00D410EB" w:rsidRPr="007755A7" w:rsidRDefault="007755A7" w:rsidP="00D410EB">
            <w:pPr>
              <w:rPr>
                <w:b/>
                <w:sz w:val="20"/>
                <w:szCs w:val="20"/>
              </w:rPr>
            </w:pPr>
            <w:r w:rsidRPr="007755A7">
              <w:rPr>
                <w:b/>
                <w:sz w:val="20"/>
                <w:szCs w:val="20"/>
              </w:rPr>
              <w:t>PUBLICITY</w:t>
            </w:r>
            <w:r>
              <w:rPr>
                <w:b/>
                <w:sz w:val="20"/>
                <w:szCs w:val="20"/>
              </w:rPr>
              <w:t xml:space="preserve"> – SUPPORT - PROMOTION</w:t>
            </w:r>
          </w:p>
        </w:tc>
      </w:tr>
      <w:tr w:rsidR="00C23848" w:rsidRPr="00516C43" w14:paraId="629239D2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CC" w14:textId="77777777" w:rsidR="00C23848" w:rsidRDefault="00C23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publicise and promote councillor vacancies to ensure that Parish Council is fully represented.</w:t>
            </w: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CD" w14:textId="1FFD6791" w:rsidR="00C23848" w:rsidRPr="00516C43" w:rsidRDefault="00C23848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any vacancies are advertised and actively seek to identify and encourage appropriate candidates </w:t>
            </w:r>
            <w:r w:rsidR="00F05F0A">
              <w:rPr>
                <w:sz w:val="20"/>
                <w:szCs w:val="20"/>
              </w:rPr>
              <w:t xml:space="preserve">for election and/or </w:t>
            </w:r>
            <w:r>
              <w:rPr>
                <w:sz w:val="20"/>
                <w:szCs w:val="20"/>
              </w:rPr>
              <w:t>co-option onto the council</w:t>
            </w:r>
            <w:r w:rsidR="00F05F0A">
              <w:rPr>
                <w:sz w:val="20"/>
                <w:szCs w:val="20"/>
              </w:rPr>
              <w:t xml:space="preserve">. To ensure that the council </w:t>
            </w:r>
            <w:r w:rsidR="0084613F">
              <w:rPr>
                <w:sz w:val="20"/>
                <w:szCs w:val="20"/>
              </w:rPr>
              <w:t>can</w:t>
            </w:r>
            <w:r w:rsidR="00F05F0A">
              <w:rPr>
                <w:sz w:val="20"/>
                <w:szCs w:val="20"/>
              </w:rPr>
              <w:t xml:space="preserve"> meet the requirements for General Power of Competence</w:t>
            </w: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CE" w14:textId="77777777" w:rsidR="00C23848" w:rsidRDefault="00F05F0A" w:rsidP="005B1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Councillors</w:t>
            </w:r>
          </w:p>
          <w:p w14:paraId="629239CF" w14:textId="77777777" w:rsidR="00F05F0A" w:rsidRPr="00516C43" w:rsidRDefault="00F05F0A" w:rsidP="005B1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D0" w14:textId="69121E45" w:rsidR="00C23848" w:rsidRDefault="00C23848" w:rsidP="00D410EB">
            <w:pPr>
              <w:rPr>
                <w:sz w:val="20"/>
                <w:szCs w:val="20"/>
              </w:rPr>
            </w:pPr>
          </w:p>
          <w:p w14:paraId="629239D1" w14:textId="77777777" w:rsidR="00F05F0A" w:rsidRDefault="00F05F0A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5B1BC5" w:rsidRPr="00516C43" w14:paraId="629239DE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4B47B87" w14:textId="77777777" w:rsidR="00A1671B" w:rsidRDefault="00A1671B">
            <w:pPr>
              <w:rPr>
                <w:sz w:val="20"/>
                <w:szCs w:val="20"/>
              </w:rPr>
            </w:pPr>
          </w:p>
          <w:p w14:paraId="629239D3" w14:textId="3DA90980" w:rsidR="005B1BC5" w:rsidRPr="00516C43" w:rsidRDefault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B1BC5" w:rsidRPr="00516C43">
              <w:rPr>
                <w:sz w:val="20"/>
                <w:szCs w:val="20"/>
              </w:rPr>
              <w:t xml:space="preserve">upport </w:t>
            </w:r>
            <w:r>
              <w:rPr>
                <w:sz w:val="20"/>
                <w:szCs w:val="20"/>
              </w:rPr>
              <w:t xml:space="preserve">and </w:t>
            </w:r>
            <w:r w:rsidR="001338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romote</w:t>
            </w:r>
            <w:r w:rsidR="00A1671B">
              <w:rPr>
                <w:sz w:val="20"/>
                <w:szCs w:val="20"/>
              </w:rPr>
              <w:t xml:space="preserve"> </w:t>
            </w:r>
            <w:r w:rsidR="005B1BC5" w:rsidRPr="00516C43">
              <w:rPr>
                <w:sz w:val="20"/>
                <w:szCs w:val="20"/>
              </w:rPr>
              <w:t>other groups and organisations within the Parish.</w:t>
            </w: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D5" w14:textId="16BB4ACF" w:rsidR="005B1BC5" w:rsidRPr="00516C43" w:rsidRDefault="00A1671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appropriate </w:t>
            </w:r>
            <w:r w:rsidR="005B1BC5" w:rsidRPr="00516C43">
              <w:rPr>
                <w:sz w:val="20"/>
                <w:szCs w:val="20"/>
              </w:rPr>
              <w:t xml:space="preserve">Councillors </w:t>
            </w:r>
            <w:r>
              <w:rPr>
                <w:sz w:val="20"/>
                <w:szCs w:val="20"/>
              </w:rPr>
              <w:t xml:space="preserve">to be appointed to </w:t>
            </w:r>
            <w:r w:rsidR="0084613F">
              <w:rPr>
                <w:sz w:val="20"/>
                <w:szCs w:val="20"/>
              </w:rPr>
              <w:t xml:space="preserve">any </w:t>
            </w:r>
            <w:r w:rsidR="0084613F" w:rsidRPr="00516C43">
              <w:rPr>
                <w:sz w:val="20"/>
                <w:szCs w:val="20"/>
              </w:rPr>
              <w:t>management</w:t>
            </w:r>
            <w:r w:rsidR="005B1BC5" w:rsidRPr="00516C43">
              <w:rPr>
                <w:sz w:val="20"/>
                <w:szCs w:val="20"/>
              </w:rPr>
              <w:t xml:space="preserve"> committee and to attend their meetings. All Councillors, where possible, to attend organised events. To promote organised events through web site, </w:t>
            </w:r>
            <w:r>
              <w:rPr>
                <w:sz w:val="20"/>
                <w:szCs w:val="20"/>
              </w:rPr>
              <w:t>Village Life</w:t>
            </w:r>
            <w:r w:rsidR="005B1BC5" w:rsidRPr="00516C43">
              <w:rPr>
                <w:sz w:val="20"/>
                <w:szCs w:val="20"/>
              </w:rPr>
              <w:t>, and social media</w:t>
            </w: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D6" w14:textId="77777777" w:rsidR="005B1BC5" w:rsidRPr="00516C43" w:rsidRDefault="005B1BC5" w:rsidP="005B1BC5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Appointed Councillors</w:t>
            </w:r>
          </w:p>
          <w:p w14:paraId="629239DA" w14:textId="57088A0B" w:rsidR="005B1BC5" w:rsidRPr="00516C43" w:rsidRDefault="005B1BC5" w:rsidP="005B1BC5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Clerk 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050D66A" w14:textId="77777777" w:rsidR="005B1BC5" w:rsidRDefault="005B1BC5" w:rsidP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  <w:p w14:paraId="629239DD" w14:textId="76A99667" w:rsidR="00A1671B" w:rsidRPr="00516C43" w:rsidRDefault="00A1671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May each year</w:t>
            </w:r>
          </w:p>
        </w:tc>
      </w:tr>
      <w:tr w:rsidR="00E14729" w:rsidRPr="00516C43" w14:paraId="629239E5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5B0ACE3" w14:textId="673FCDC6" w:rsidR="00E14729" w:rsidRDefault="0087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133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ensur</w:t>
            </w:r>
            <w:r w:rsidR="0013385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that </w:t>
            </w:r>
            <w:r w:rsidR="0013385A">
              <w:rPr>
                <w:sz w:val="20"/>
                <w:szCs w:val="20"/>
              </w:rPr>
              <w:t>a</w:t>
            </w:r>
            <w:r w:rsidR="007755A7">
              <w:rPr>
                <w:sz w:val="20"/>
                <w:szCs w:val="20"/>
              </w:rPr>
              <w:t xml:space="preserve"> </w:t>
            </w:r>
            <w:r w:rsidR="004062CA">
              <w:rPr>
                <w:sz w:val="20"/>
                <w:szCs w:val="20"/>
              </w:rPr>
              <w:t>Parish Webs</w:t>
            </w:r>
            <w:r w:rsidR="007755A7">
              <w:rPr>
                <w:sz w:val="20"/>
                <w:szCs w:val="20"/>
              </w:rPr>
              <w:t xml:space="preserve">ite </w:t>
            </w:r>
            <w:r>
              <w:rPr>
                <w:sz w:val="20"/>
                <w:szCs w:val="20"/>
              </w:rPr>
              <w:t xml:space="preserve">is in place </w:t>
            </w:r>
            <w:r w:rsidR="007755A7">
              <w:rPr>
                <w:sz w:val="20"/>
                <w:szCs w:val="20"/>
              </w:rPr>
              <w:t>to facilitate openness</w:t>
            </w:r>
            <w:r>
              <w:rPr>
                <w:sz w:val="20"/>
                <w:szCs w:val="20"/>
              </w:rPr>
              <w:t xml:space="preserve"> and </w:t>
            </w:r>
            <w:r w:rsidR="007755A7">
              <w:rPr>
                <w:sz w:val="20"/>
                <w:szCs w:val="20"/>
              </w:rPr>
              <w:t>ensure</w:t>
            </w:r>
            <w:r w:rsidR="007755A7" w:rsidRPr="00516C43">
              <w:rPr>
                <w:sz w:val="20"/>
                <w:szCs w:val="20"/>
              </w:rPr>
              <w:t xml:space="preserve"> continued compliance with Transparency Regulations</w:t>
            </w:r>
            <w:r w:rsidR="00EF61D6">
              <w:rPr>
                <w:sz w:val="20"/>
                <w:szCs w:val="20"/>
              </w:rPr>
              <w:t>.</w:t>
            </w:r>
          </w:p>
          <w:p w14:paraId="629239DF" w14:textId="5AFDCD0F" w:rsidR="00EF61D6" w:rsidRPr="00516C43" w:rsidRDefault="00EF61D6">
            <w:pPr>
              <w:rPr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F75E2E9" w14:textId="77777777" w:rsidR="00A1671B" w:rsidRDefault="00A1671B" w:rsidP="00D410EB">
            <w:pPr>
              <w:rPr>
                <w:sz w:val="20"/>
                <w:szCs w:val="20"/>
              </w:rPr>
            </w:pPr>
          </w:p>
          <w:p w14:paraId="629239E0" w14:textId="290D2393" w:rsidR="00E14729" w:rsidRPr="00516C43" w:rsidRDefault="004062CA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regularly update website </w:t>
            </w:r>
            <w:r w:rsidR="007755A7" w:rsidRPr="00516C43">
              <w:rPr>
                <w:sz w:val="20"/>
                <w:szCs w:val="20"/>
              </w:rPr>
              <w:t>to enable improved communications, increased and updated information, inte</w:t>
            </w:r>
            <w:r>
              <w:rPr>
                <w:sz w:val="20"/>
                <w:szCs w:val="20"/>
              </w:rPr>
              <w:t>rnal control</w:t>
            </w:r>
            <w:r w:rsidR="008461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</w:t>
            </w:r>
            <w:r w:rsidR="007755A7" w:rsidRPr="00516C43">
              <w:rPr>
                <w:sz w:val="20"/>
                <w:szCs w:val="20"/>
              </w:rPr>
              <w:t xml:space="preserve"> better two-way communication  </w:t>
            </w: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E1" w14:textId="6BE31E4D" w:rsidR="007755A7" w:rsidRDefault="007755A7" w:rsidP="007755A7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</w:p>
          <w:p w14:paraId="030E4DB6" w14:textId="209ACD41" w:rsidR="0084613F" w:rsidRPr="00516C43" w:rsidRDefault="0084613F" w:rsidP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councillor</w:t>
            </w:r>
          </w:p>
          <w:p w14:paraId="629239E2" w14:textId="77777777" w:rsidR="00E14729" w:rsidRPr="00516C43" w:rsidRDefault="007755A7" w:rsidP="007755A7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Web site manager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E3" w14:textId="77777777" w:rsidR="004062CA" w:rsidRDefault="004062CA" w:rsidP="004062CA">
            <w:pPr>
              <w:rPr>
                <w:sz w:val="20"/>
                <w:szCs w:val="20"/>
              </w:rPr>
            </w:pPr>
          </w:p>
          <w:p w14:paraId="629239E4" w14:textId="77777777" w:rsidR="00E14729" w:rsidRPr="00516C43" w:rsidRDefault="004062CA" w:rsidP="0040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7755A7" w:rsidRPr="00516C43" w14:paraId="629239F9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629239EF" w14:textId="77777777" w:rsidR="0026783F" w:rsidRDefault="0026783F">
            <w:pPr>
              <w:rPr>
                <w:sz w:val="20"/>
                <w:szCs w:val="20"/>
              </w:rPr>
            </w:pPr>
          </w:p>
          <w:p w14:paraId="629239F0" w14:textId="5588E8F5" w:rsidR="007755A7" w:rsidRPr="00516C43" w:rsidRDefault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and Update Village Notice Board</w:t>
            </w:r>
            <w:r w:rsidR="00876EDE">
              <w:rPr>
                <w:sz w:val="20"/>
                <w:szCs w:val="20"/>
              </w:rPr>
              <w:t>s</w:t>
            </w: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733F47A0" w14:textId="15C6067D" w:rsidR="00E8767B" w:rsidRDefault="00C867E1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village notice boards are </w:t>
            </w:r>
            <w:r w:rsidR="0084613F">
              <w:rPr>
                <w:sz w:val="20"/>
                <w:szCs w:val="20"/>
              </w:rPr>
              <w:t>maintained,</w:t>
            </w:r>
            <w:r>
              <w:rPr>
                <w:sz w:val="20"/>
                <w:szCs w:val="20"/>
              </w:rPr>
              <w:t xml:space="preserve"> and that authorised</w:t>
            </w:r>
            <w:r w:rsidR="00876E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literature</w:t>
            </w:r>
            <w:r w:rsidR="00876EDE">
              <w:rPr>
                <w:sz w:val="20"/>
                <w:szCs w:val="20"/>
              </w:rPr>
              <w:t xml:space="preserve"> displayed, in accordance with council policy,</w:t>
            </w:r>
            <w:r>
              <w:rPr>
                <w:sz w:val="20"/>
                <w:szCs w:val="20"/>
              </w:rPr>
              <w:t xml:space="preserve"> is current, relevant</w:t>
            </w:r>
            <w:r w:rsidR="008461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well presented. Ensure that Council meeting agenda’s, minutes</w:t>
            </w:r>
            <w:r w:rsidR="008461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other required notices, are displayed at appropriate dates and for appropriate periods</w:t>
            </w:r>
            <w:r w:rsidR="0013385A">
              <w:rPr>
                <w:sz w:val="20"/>
                <w:szCs w:val="20"/>
              </w:rPr>
              <w:t>.</w:t>
            </w:r>
          </w:p>
          <w:p w14:paraId="22E60C05" w14:textId="77777777" w:rsidR="00EF61D6" w:rsidRDefault="00EF61D6" w:rsidP="00D410EB">
            <w:pPr>
              <w:rPr>
                <w:sz w:val="20"/>
                <w:szCs w:val="20"/>
              </w:rPr>
            </w:pPr>
          </w:p>
          <w:p w14:paraId="212ECEE9" w14:textId="77777777" w:rsidR="00EF61D6" w:rsidRDefault="00EF61D6" w:rsidP="00D410EB">
            <w:pPr>
              <w:rPr>
                <w:sz w:val="20"/>
                <w:szCs w:val="20"/>
              </w:rPr>
            </w:pPr>
          </w:p>
          <w:p w14:paraId="629239F2" w14:textId="1BC47BC4" w:rsidR="00EF61D6" w:rsidRPr="00516C43" w:rsidRDefault="00EF61D6" w:rsidP="00D410EB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629239F4" w14:textId="0AB21AE6" w:rsidR="007755A7" w:rsidRDefault="00F14B6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via</w:t>
            </w:r>
          </w:p>
          <w:p w14:paraId="629239F5" w14:textId="7AD4AFA7" w:rsidR="00C867E1" w:rsidRPr="00516C43" w:rsidRDefault="0084613F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867E1">
              <w:rPr>
                <w:sz w:val="20"/>
                <w:szCs w:val="20"/>
              </w:rPr>
              <w:t>pproved key holders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629239F6" w14:textId="77777777" w:rsidR="007755A7" w:rsidRDefault="007755A7" w:rsidP="00D410EB">
            <w:pPr>
              <w:rPr>
                <w:sz w:val="20"/>
                <w:szCs w:val="20"/>
              </w:rPr>
            </w:pPr>
          </w:p>
          <w:p w14:paraId="629239F8" w14:textId="77777777" w:rsidR="00C867E1" w:rsidRPr="00516C43" w:rsidRDefault="00C867E1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1C4A42" w:rsidRPr="00516C43" w14:paraId="629239FE" w14:textId="77777777" w:rsidTr="00EF61D6">
        <w:tc>
          <w:tcPr>
            <w:tcW w:w="3448" w:type="dxa"/>
            <w:tcBorders>
              <w:top w:val="single" w:sz="4" w:space="0" w:color="000000" w:themeColor="text1"/>
            </w:tcBorders>
          </w:tcPr>
          <w:p w14:paraId="629239FA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7207" w:type="dxa"/>
            <w:tcBorders>
              <w:top w:val="single" w:sz="4" w:space="0" w:color="000000" w:themeColor="text1"/>
            </w:tcBorders>
          </w:tcPr>
          <w:p w14:paraId="629239FB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ACTIONS</w:t>
            </w:r>
          </w:p>
        </w:tc>
        <w:tc>
          <w:tcPr>
            <w:tcW w:w="1972" w:type="dxa"/>
            <w:tcBorders>
              <w:top w:val="single" w:sz="4" w:space="0" w:color="000000" w:themeColor="text1"/>
            </w:tcBorders>
          </w:tcPr>
          <w:p w14:paraId="629239FC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RESPONSIBILITY</w:t>
            </w:r>
          </w:p>
        </w:tc>
        <w:tc>
          <w:tcPr>
            <w:tcW w:w="1321" w:type="dxa"/>
            <w:tcBorders>
              <w:top w:val="single" w:sz="4" w:space="0" w:color="000000" w:themeColor="text1"/>
            </w:tcBorders>
          </w:tcPr>
          <w:p w14:paraId="629239FD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TIMESCALE</w:t>
            </w:r>
          </w:p>
        </w:tc>
      </w:tr>
      <w:tr w:rsidR="00A81FB9" w:rsidRPr="00516C43" w14:paraId="62923A00" w14:textId="77777777" w:rsidTr="00EF61D6">
        <w:tc>
          <w:tcPr>
            <w:tcW w:w="13948" w:type="dxa"/>
            <w:gridSpan w:val="4"/>
            <w:tcBorders>
              <w:top w:val="single" w:sz="4" w:space="0" w:color="000000" w:themeColor="text1"/>
              <w:bottom w:val="single" w:sz="4" w:space="0" w:color="7030A0"/>
            </w:tcBorders>
            <w:shd w:val="clear" w:color="auto" w:fill="7030A0"/>
          </w:tcPr>
          <w:p w14:paraId="629239FF" w14:textId="77777777" w:rsidR="00A81FB9" w:rsidRPr="00516C43" w:rsidRDefault="00A81FB9" w:rsidP="00A81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</w:t>
            </w:r>
          </w:p>
        </w:tc>
      </w:tr>
      <w:tr w:rsidR="001C4A42" w:rsidRPr="00516C43" w14:paraId="62923A09" w14:textId="77777777" w:rsidTr="00EF61D6">
        <w:tc>
          <w:tcPr>
            <w:tcW w:w="344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1" w14:textId="77777777" w:rsidR="001C4A42" w:rsidRPr="00516C43" w:rsidRDefault="001C4A42" w:rsidP="00D635E8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encourage and support training and development opportunities for counci</w:t>
            </w:r>
            <w:r w:rsidR="004B0BBD">
              <w:rPr>
                <w:sz w:val="20"/>
                <w:szCs w:val="20"/>
              </w:rPr>
              <w:t>llors</w:t>
            </w:r>
          </w:p>
        </w:tc>
        <w:tc>
          <w:tcPr>
            <w:tcW w:w="72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3" w14:textId="1C5826E7" w:rsidR="001C4A42" w:rsidRPr="00516C43" w:rsidRDefault="001C4A42" w:rsidP="00C80C3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notify and promote attendance at appropriate training courses for new and existing councillors to enable them to better assist the council in achieving its aims and objectives. </w:t>
            </w:r>
            <w:r w:rsidR="004B0BBD" w:rsidRPr="00516C43">
              <w:rPr>
                <w:sz w:val="20"/>
                <w:szCs w:val="20"/>
              </w:rPr>
              <w:t>To ensure sufficient funding provided through the annual budget</w:t>
            </w:r>
          </w:p>
        </w:tc>
        <w:tc>
          <w:tcPr>
            <w:tcW w:w="197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4" w14:textId="1A49EBC0" w:rsidR="001C4A42" w:rsidRPr="00516C43" w:rsidRDefault="001C4A42" w:rsidP="00C80C3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A05" w14:textId="64628BC4" w:rsidR="001C4A42" w:rsidRPr="00516C43" w:rsidRDefault="001C4A42" w:rsidP="00C80C3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 w:rsidR="004062CA">
              <w:rPr>
                <w:sz w:val="20"/>
                <w:szCs w:val="20"/>
              </w:rPr>
              <w:t xml:space="preserve">, </w:t>
            </w:r>
            <w:r w:rsidR="004B0BBD">
              <w:rPr>
                <w:sz w:val="20"/>
                <w:szCs w:val="20"/>
              </w:rPr>
              <w:t>SLCC and NCALC</w:t>
            </w:r>
            <w:r w:rsidR="004062CA">
              <w:rPr>
                <w:sz w:val="20"/>
                <w:szCs w:val="20"/>
              </w:rPr>
              <w:t xml:space="preserve"> </w:t>
            </w:r>
            <w:r w:rsidR="004B0BBD">
              <w:rPr>
                <w:sz w:val="20"/>
                <w:szCs w:val="20"/>
              </w:rPr>
              <w:t>train</w:t>
            </w:r>
            <w:r w:rsidR="0084613F">
              <w:rPr>
                <w:sz w:val="20"/>
                <w:szCs w:val="20"/>
              </w:rPr>
              <w:t>ers</w:t>
            </w:r>
            <w:r w:rsidR="004B0B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6" w14:textId="77777777" w:rsidR="004062CA" w:rsidRDefault="004062CA" w:rsidP="00C80C3D">
            <w:pPr>
              <w:rPr>
                <w:sz w:val="20"/>
                <w:szCs w:val="20"/>
              </w:rPr>
            </w:pPr>
          </w:p>
          <w:p w14:paraId="62923A07" w14:textId="77777777" w:rsidR="004B0BBD" w:rsidRDefault="004B0BBD" w:rsidP="00C80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  <w:p w14:paraId="62923A08" w14:textId="77777777" w:rsidR="001C4A42" w:rsidRPr="00516C43" w:rsidRDefault="001C4A42" w:rsidP="00C80C3D">
            <w:pPr>
              <w:rPr>
                <w:sz w:val="20"/>
                <w:szCs w:val="20"/>
              </w:rPr>
            </w:pPr>
          </w:p>
        </w:tc>
      </w:tr>
      <w:tr w:rsidR="004B0BBD" w:rsidRPr="00516C43" w14:paraId="62923A12" w14:textId="77777777" w:rsidTr="00EF61D6">
        <w:tc>
          <w:tcPr>
            <w:tcW w:w="344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A" w14:textId="77777777" w:rsidR="004B0BBD" w:rsidRPr="00516C43" w:rsidRDefault="004B0BBD" w:rsidP="00CD567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encourage and support training and development</w:t>
            </w:r>
            <w:r>
              <w:rPr>
                <w:sz w:val="20"/>
                <w:szCs w:val="20"/>
              </w:rPr>
              <w:t xml:space="preserve"> opportunities for employees </w:t>
            </w:r>
          </w:p>
        </w:tc>
        <w:tc>
          <w:tcPr>
            <w:tcW w:w="72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B" w14:textId="22DD5152" w:rsidR="004B0BBD" w:rsidRPr="00516C43" w:rsidRDefault="004B0BBD" w:rsidP="00E8767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 To support the</w:t>
            </w:r>
            <w:r w:rsidR="00E8767B">
              <w:rPr>
                <w:sz w:val="20"/>
                <w:szCs w:val="20"/>
              </w:rPr>
              <w:t xml:space="preserve"> Clerk in attendance at appropriate training courses </w:t>
            </w:r>
            <w:r w:rsidR="0084613F">
              <w:rPr>
                <w:sz w:val="20"/>
                <w:szCs w:val="20"/>
              </w:rPr>
              <w:t>to</w:t>
            </w:r>
            <w:r w:rsidR="00E8767B">
              <w:rPr>
                <w:sz w:val="20"/>
                <w:szCs w:val="20"/>
              </w:rPr>
              <w:t xml:space="preserve"> better assist the council in achieving aims and objectives</w:t>
            </w:r>
            <w:r w:rsidRPr="00516C43">
              <w:rPr>
                <w:sz w:val="20"/>
                <w:szCs w:val="20"/>
              </w:rPr>
              <w:t>. To ensure sufficient funding provided through the annual budget</w:t>
            </w:r>
          </w:p>
        </w:tc>
        <w:tc>
          <w:tcPr>
            <w:tcW w:w="197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C" w14:textId="73B5A362" w:rsidR="004B0BBD" w:rsidRPr="00516C43" w:rsidRDefault="004B0BBD" w:rsidP="004B0BB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A0F" w14:textId="2C7163C5" w:rsidR="004B0BBD" w:rsidRPr="00516C43" w:rsidRDefault="004B0BBD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 w:rsidR="0084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SLCC and NCALC</w:t>
            </w:r>
            <w:r w:rsidR="0084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training</w:t>
            </w:r>
          </w:p>
        </w:tc>
        <w:tc>
          <w:tcPr>
            <w:tcW w:w="13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0" w14:textId="77777777" w:rsidR="004B0BBD" w:rsidRDefault="004B0BBD" w:rsidP="00E8767B">
            <w:pPr>
              <w:rPr>
                <w:sz w:val="20"/>
                <w:szCs w:val="20"/>
              </w:rPr>
            </w:pPr>
          </w:p>
          <w:p w14:paraId="62923A11" w14:textId="77777777" w:rsidR="00E8767B" w:rsidRPr="00516C43" w:rsidRDefault="00E8767B" w:rsidP="00E87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4B0BBD" w:rsidRPr="00516C43" w14:paraId="62923A19" w14:textId="77777777" w:rsidTr="00EF61D6">
        <w:tc>
          <w:tcPr>
            <w:tcW w:w="344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3" w14:textId="3B17ACB2" w:rsidR="004B0BBD" w:rsidRPr="00516C43" w:rsidRDefault="006E7692" w:rsidP="00CD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ensure induction awareness, </w:t>
            </w:r>
            <w:r w:rsidR="004B0BBD" w:rsidRPr="00516C43">
              <w:rPr>
                <w:sz w:val="20"/>
                <w:szCs w:val="20"/>
              </w:rPr>
              <w:t>traini</w:t>
            </w:r>
            <w:r>
              <w:rPr>
                <w:sz w:val="20"/>
                <w:szCs w:val="20"/>
              </w:rPr>
              <w:t xml:space="preserve">ng and development needs provided to </w:t>
            </w:r>
            <w:r w:rsidR="004B0BBD" w:rsidRPr="00516C43">
              <w:rPr>
                <w:sz w:val="20"/>
                <w:szCs w:val="20"/>
              </w:rPr>
              <w:t>volunteers</w:t>
            </w:r>
          </w:p>
        </w:tc>
        <w:tc>
          <w:tcPr>
            <w:tcW w:w="72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4" w14:textId="77777777" w:rsidR="004B0BBD" w:rsidRPr="00516C43" w:rsidRDefault="006E7692" w:rsidP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provide appropriate induction awareness to any volunteer carrying out activities on behalf of the council. Provide appropriate resources to enable task to be carried out safely and efficiently. </w:t>
            </w:r>
          </w:p>
        </w:tc>
        <w:tc>
          <w:tcPr>
            <w:tcW w:w="197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5" w14:textId="77777777" w:rsidR="004B0BBD" w:rsidRDefault="006E7692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Councillors</w:t>
            </w:r>
          </w:p>
          <w:p w14:paraId="62923A16" w14:textId="77777777" w:rsidR="006E7692" w:rsidRPr="00516C43" w:rsidRDefault="006E7692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</w:tc>
        <w:tc>
          <w:tcPr>
            <w:tcW w:w="13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7" w14:textId="77777777" w:rsidR="00E8767B" w:rsidRDefault="00E8767B" w:rsidP="00C80C3D">
            <w:pPr>
              <w:rPr>
                <w:sz w:val="20"/>
                <w:szCs w:val="20"/>
              </w:rPr>
            </w:pPr>
          </w:p>
          <w:p w14:paraId="62923A18" w14:textId="77777777" w:rsidR="004B0BBD" w:rsidRPr="00516C43" w:rsidRDefault="006E7692" w:rsidP="00C80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Required</w:t>
            </w:r>
          </w:p>
        </w:tc>
      </w:tr>
    </w:tbl>
    <w:p w14:paraId="62923A1A" w14:textId="77777777" w:rsidR="009C6C33" w:rsidRPr="00516C43" w:rsidRDefault="009C6C33">
      <w:pPr>
        <w:rPr>
          <w:sz w:val="20"/>
          <w:szCs w:val="20"/>
        </w:rPr>
      </w:pPr>
    </w:p>
    <w:sectPr w:rsidR="009C6C33" w:rsidRPr="00516C43" w:rsidSect="003B775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038B" w14:textId="77777777" w:rsidR="00DC39E2" w:rsidRDefault="00DC39E2" w:rsidP="003B775C">
      <w:pPr>
        <w:spacing w:after="0" w:line="240" w:lineRule="auto"/>
      </w:pPr>
      <w:r>
        <w:separator/>
      </w:r>
    </w:p>
  </w:endnote>
  <w:endnote w:type="continuationSeparator" w:id="0">
    <w:p w14:paraId="29749B30" w14:textId="77777777" w:rsidR="00DC39E2" w:rsidRDefault="00DC39E2" w:rsidP="003B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3A21" w14:textId="562AE66B" w:rsidR="003B775C" w:rsidRDefault="003B775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 w:rsidR="00E61BD4">
      <w:rPr>
        <w:rFonts w:asciiTheme="majorHAnsi" w:eastAsiaTheme="majorEastAsia" w:hAnsiTheme="majorHAnsi" w:cstheme="majorBidi"/>
      </w:rPr>
      <w:t>Mears Ashby</w:t>
    </w:r>
    <w:r w:rsidR="0026783F">
      <w:rPr>
        <w:rFonts w:asciiTheme="majorHAnsi" w:eastAsiaTheme="majorEastAsia" w:hAnsiTheme="majorHAnsi" w:cstheme="majorBidi"/>
      </w:rPr>
      <w:t xml:space="preserve"> Parish Council</w:t>
    </w:r>
    <w:r w:rsidR="0026783F">
      <w:rPr>
        <w:rFonts w:asciiTheme="majorHAnsi" w:eastAsiaTheme="majorEastAsia" w:hAnsiTheme="majorHAnsi" w:cstheme="majorBidi"/>
      </w:rPr>
      <w:tab/>
    </w:r>
    <w:r w:rsidR="00C92771">
      <w:rPr>
        <w:rFonts w:asciiTheme="majorHAnsi" w:eastAsiaTheme="majorEastAsia" w:hAnsiTheme="majorHAnsi" w:cstheme="majorBidi"/>
      </w:rPr>
      <w:t xml:space="preserve">                                 </w:t>
    </w:r>
    <w:r w:rsidR="00E61BD4">
      <w:rPr>
        <w:rFonts w:asciiTheme="majorHAnsi" w:eastAsiaTheme="majorEastAsia" w:hAnsiTheme="majorHAnsi" w:cstheme="majorBidi"/>
      </w:rPr>
      <w:t>June 202</w:t>
    </w:r>
    <w:r w:rsidR="000939B8">
      <w:rPr>
        <w:rFonts w:asciiTheme="majorHAnsi" w:eastAsiaTheme="majorEastAsia" w:hAnsiTheme="majorHAnsi" w:cstheme="majorBidi"/>
      </w:rPr>
      <w:t>1</w:t>
    </w:r>
    <w:r w:rsidR="00C92771">
      <w:rPr>
        <w:rFonts w:asciiTheme="majorHAnsi" w:eastAsiaTheme="majorEastAsia" w:hAnsiTheme="majorHAnsi" w:cstheme="majorBidi"/>
      </w:rPr>
      <w:t>Re-adopted June 2022</w:t>
    </w:r>
    <w:r w:rsidR="0013385A">
      <w:rPr>
        <w:rFonts w:asciiTheme="majorHAnsi" w:eastAsiaTheme="majorEastAsia" w:hAnsiTheme="majorHAnsi" w:cstheme="majorBidi"/>
      </w:rPr>
      <w:t xml:space="preserve"> – June 2023</w:t>
    </w:r>
    <w:r w:rsidR="001964AF">
      <w:rPr>
        <w:rFonts w:asciiTheme="majorHAnsi" w:eastAsiaTheme="majorEastAsia" w:hAnsiTheme="majorHAnsi" w:cstheme="majorBidi"/>
      </w:rPr>
      <w:t xml:space="preserve"> – June 24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05F0A" w:rsidRPr="00F05F0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2923A22" w14:textId="77777777" w:rsidR="003B775C" w:rsidRDefault="003B7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87F" w14:textId="77777777" w:rsidR="00DC39E2" w:rsidRDefault="00DC39E2" w:rsidP="003B775C">
      <w:pPr>
        <w:spacing w:after="0" w:line="240" w:lineRule="auto"/>
      </w:pPr>
      <w:r>
        <w:separator/>
      </w:r>
    </w:p>
  </w:footnote>
  <w:footnote w:type="continuationSeparator" w:id="0">
    <w:p w14:paraId="417F53D4" w14:textId="77777777" w:rsidR="00DC39E2" w:rsidRDefault="00DC39E2" w:rsidP="003B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1F45C045F834C7D8FA830E9AD1065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2923A1F" w14:textId="2565C3D6" w:rsidR="003B775C" w:rsidRDefault="00E61BD4" w:rsidP="00E61B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Mears Ashby</w:t>
        </w:r>
        <w:r w:rsidR="00247E5F">
          <w:rPr>
            <w:rFonts w:asciiTheme="majorHAnsi" w:eastAsiaTheme="majorEastAsia" w:hAnsiTheme="majorHAnsi" w:cstheme="majorBidi"/>
            <w:sz w:val="32"/>
            <w:szCs w:val="32"/>
          </w:rPr>
          <w:t xml:space="preserve"> Parish</w:t>
        </w:r>
        <w:r w:rsidR="003B775C">
          <w:rPr>
            <w:rFonts w:asciiTheme="majorHAnsi" w:eastAsiaTheme="majorEastAsia" w:hAnsiTheme="majorHAnsi" w:cstheme="majorBidi"/>
            <w:sz w:val="32"/>
            <w:szCs w:val="32"/>
          </w:rPr>
          <w:t xml:space="preserve"> Council </w:t>
        </w:r>
        <w:r w:rsidR="00247E5F"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B775C">
          <w:rPr>
            <w:rFonts w:asciiTheme="majorHAnsi" w:eastAsiaTheme="majorEastAsia" w:hAnsiTheme="majorHAnsi" w:cstheme="majorBidi"/>
            <w:sz w:val="32"/>
            <w:szCs w:val="32"/>
          </w:rPr>
          <w:t>Action Plan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26783F"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DC1F9C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/202</w:t>
        </w:r>
        <w:r w:rsidR="00DC1F9C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  <w:p w14:paraId="62923A20" w14:textId="77777777" w:rsidR="003B775C" w:rsidRDefault="003B7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F72"/>
    <w:multiLevelType w:val="hybridMultilevel"/>
    <w:tmpl w:val="3410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1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5C"/>
    <w:rsid w:val="000031F1"/>
    <w:rsid w:val="00034054"/>
    <w:rsid w:val="000939B8"/>
    <w:rsid w:val="000B7C39"/>
    <w:rsid w:val="000F1889"/>
    <w:rsid w:val="001220C7"/>
    <w:rsid w:val="0013385A"/>
    <w:rsid w:val="001743C0"/>
    <w:rsid w:val="00181A21"/>
    <w:rsid w:val="00187199"/>
    <w:rsid w:val="001964AF"/>
    <w:rsid w:val="001A529E"/>
    <w:rsid w:val="001B39AC"/>
    <w:rsid w:val="001B6FF9"/>
    <w:rsid w:val="001C4A42"/>
    <w:rsid w:val="00214734"/>
    <w:rsid w:val="00247E5F"/>
    <w:rsid w:val="0026310E"/>
    <w:rsid w:val="00263B10"/>
    <w:rsid w:val="0026783F"/>
    <w:rsid w:val="002E01BF"/>
    <w:rsid w:val="00303CE9"/>
    <w:rsid w:val="003B775C"/>
    <w:rsid w:val="003D7247"/>
    <w:rsid w:val="00403CF1"/>
    <w:rsid w:val="004062CA"/>
    <w:rsid w:val="00436652"/>
    <w:rsid w:val="00437161"/>
    <w:rsid w:val="004B0BBD"/>
    <w:rsid w:val="004F74D3"/>
    <w:rsid w:val="00516C43"/>
    <w:rsid w:val="0052115C"/>
    <w:rsid w:val="00527304"/>
    <w:rsid w:val="0053644B"/>
    <w:rsid w:val="00536CBF"/>
    <w:rsid w:val="005528AF"/>
    <w:rsid w:val="005548C2"/>
    <w:rsid w:val="005645CC"/>
    <w:rsid w:val="00574BF4"/>
    <w:rsid w:val="00576C00"/>
    <w:rsid w:val="0059035C"/>
    <w:rsid w:val="005B1BC5"/>
    <w:rsid w:val="005B70B0"/>
    <w:rsid w:val="0068713F"/>
    <w:rsid w:val="006E7692"/>
    <w:rsid w:val="0070401E"/>
    <w:rsid w:val="0073292D"/>
    <w:rsid w:val="00762C24"/>
    <w:rsid w:val="0076565E"/>
    <w:rsid w:val="007730C8"/>
    <w:rsid w:val="00773F80"/>
    <w:rsid w:val="007755A7"/>
    <w:rsid w:val="007836A9"/>
    <w:rsid w:val="007A37B1"/>
    <w:rsid w:val="007A6CC7"/>
    <w:rsid w:val="007E6E9F"/>
    <w:rsid w:val="007E7B06"/>
    <w:rsid w:val="00802591"/>
    <w:rsid w:val="008112D2"/>
    <w:rsid w:val="0084613F"/>
    <w:rsid w:val="00876EDE"/>
    <w:rsid w:val="00887E9F"/>
    <w:rsid w:val="008B1E78"/>
    <w:rsid w:val="008D076E"/>
    <w:rsid w:val="00957A55"/>
    <w:rsid w:val="00980B64"/>
    <w:rsid w:val="009B48EF"/>
    <w:rsid w:val="009C6C33"/>
    <w:rsid w:val="009E1EBA"/>
    <w:rsid w:val="009F1628"/>
    <w:rsid w:val="00A0314A"/>
    <w:rsid w:val="00A12D41"/>
    <w:rsid w:val="00A1671B"/>
    <w:rsid w:val="00A466B8"/>
    <w:rsid w:val="00A56D40"/>
    <w:rsid w:val="00A81FB9"/>
    <w:rsid w:val="00AA7486"/>
    <w:rsid w:val="00AF4CE2"/>
    <w:rsid w:val="00AF5DC8"/>
    <w:rsid w:val="00B519C4"/>
    <w:rsid w:val="00B54D39"/>
    <w:rsid w:val="00B87DF1"/>
    <w:rsid w:val="00BC5C85"/>
    <w:rsid w:val="00BD174A"/>
    <w:rsid w:val="00BD7739"/>
    <w:rsid w:val="00C23848"/>
    <w:rsid w:val="00C743D9"/>
    <w:rsid w:val="00C778FC"/>
    <w:rsid w:val="00C80C3D"/>
    <w:rsid w:val="00C867E1"/>
    <w:rsid w:val="00C92771"/>
    <w:rsid w:val="00D03E92"/>
    <w:rsid w:val="00D05F56"/>
    <w:rsid w:val="00D36450"/>
    <w:rsid w:val="00D410EB"/>
    <w:rsid w:val="00D44CD0"/>
    <w:rsid w:val="00D53B74"/>
    <w:rsid w:val="00D635E8"/>
    <w:rsid w:val="00DA0FD6"/>
    <w:rsid w:val="00DA381D"/>
    <w:rsid w:val="00DC1F9C"/>
    <w:rsid w:val="00DC39E2"/>
    <w:rsid w:val="00DE3ED3"/>
    <w:rsid w:val="00E005F0"/>
    <w:rsid w:val="00E14729"/>
    <w:rsid w:val="00E43D4E"/>
    <w:rsid w:val="00E61BD4"/>
    <w:rsid w:val="00E8767B"/>
    <w:rsid w:val="00EB6668"/>
    <w:rsid w:val="00EF61D6"/>
    <w:rsid w:val="00F05F0A"/>
    <w:rsid w:val="00F131AF"/>
    <w:rsid w:val="00F14B6B"/>
    <w:rsid w:val="00F72347"/>
    <w:rsid w:val="00FC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3957"/>
  <w15:docId w15:val="{13AB7C55-0C73-4E3D-AD42-D667AB3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75C"/>
  </w:style>
  <w:style w:type="paragraph" w:styleId="Footer">
    <w:name w:val="footer"/>
    <w:basedOn w:val="Normal"/>
    <w:link w:val="FooterChar"/>
    <w:uiPriority w:val="99"/>
    <w:unhideWhenUsed/>
    <w:rsid w:val="003B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75C"/>
  </w:style>
  <w:style w:type="paragraph" w:styleId="BalloonText">
    <w:name w:val="Balloon Text"/>
    <w:basedOn w:val="Normal"/>
    <w:link w:val="BalloonTextChar"/>
    <w:uiPriority w:val="99"/>
    <w:semiHidden/>
    <w:unhideWhenUsed/>
    <w:rsid w:val="003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45C045F834C7D8FA830E9AD10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12AC-7155-4EFA-85EB-566025561FF8}"/>
      </w:docPartPr>
      <w:docPartBody>
        <w:p w:rsidR="00525F7E" w:rsidRDefault="001D5581" w:rsidP="001D5581">
          <w:pPr>
            <w:pStyle w:val="51F45C045F834C7D8FA830E9AD10653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81"/>
    <w:rsid w:val="000721CB"/>
    <w:rsid w:val="000B7C39"/>
    <w:rsid w:val="00103F47"/>
    <w:rsid w:val="00147ED4"/>
    <w:rsid w:val="001D5581"/>
    <w:rsid w:val="00214734"/>
    <w:rsid w:val="00215623"/>
    <w:rsid w:val="002B3046"/>
    <w:rsid w:val="00390527"/>
    <w:rsid w:val="00525F7E"/>
    <w:rsid w:val="005325AA"/>
    <w:rsid w:val="005436E7"/>
    <w:rsid w:val="006E0E84"/>
    <w:rsid w:val="00732520"/>
    <w:rsid w:val="00736E6E"/>
    <w:rsid w:val="008707D3"/>
    <w:rsid w:val="00A236AE"/>
    <w:rsid w:val="00AB331E"/>
    <w:rsid w:val="00C0746E"/>
    <w:rsid w:val="00C778FC"/>
    <w:rsid w:val="00C90E14"/>
    <w:rsid w:val="00DC2BC3"/>
    <w:rsid w:val="00DD7516"/>
    <w:rsid w:val="00E24446"/>
    <w:rsid w:val="00EA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F45C045F834C7D8FA830E9AD106535">
    <w:name w:val="51F45C045F834C7D8FA830E9AD106535"/>
    <w:rsid w:val="001D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F8DE-A590-4CA5-898E-60A34BD8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Mears Ashby Parish Council - Action Plan 2022/2023</vt:lpstr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Mears Ashby Parish Council - Action Plan 2025/2026</dc:title>
  <dc:creator>Great Houghton</dc:creator>
  <cp:lastModifiedBy>Great Houghton</cp:lastModifiedBy>
  <cp:revision>2</cp:revision>
  <cp:lastPrinted>2021-06-22T11:42:00Z</cp:lastPrinted>
  <dcterms:created xsi:type="dcterms:W3CDTF">2025-05-14T09:46:00Z</dcterms:created>
  <dcterms:modified xsi:type="dcterms:W3CDTF">2025-05-14T09:46:00Z</dcterms:modified>
</cp:coreProperties>
</file>